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633FFF">
        <w:rPr>
          <w:rFonts w:ascii="Times New Roman" w:hAnsi="Times New Roman" w:cs="Times New Roman"/>
          <w:sz w:val="28"/>
          <w:szCs w:val="28"/>
        </w:rPr>
        <w:t>МАТЕМАТИКЕ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633FFF">
        <w:rPr>
          <w:color w:val="333333"/>
          <w:sz w:val="28"/>
          <w:szCs w:val="28"/>
        </w:rPr>
        <w:t>Математике</w:t>
      </w:r>
      <w:r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 xml:space="preserve"> (предметная область «</w:t>
      </w:r>
      <w:r w:rsidR="0084734E">
        <w:rPr>
          <w:color w:val="333333"/>
          <w:sz w:val="28"/>
          <w:szCs w:val="28"/>
        </w:rPr>
        <w:t>Математика и информатика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FF7834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FF7834">
        <w:rPr>
          <w:rFonts w:ascii="Times New Roman" w:hAnsi="Times New Roman"/>
          <w:color w:val="000000"/>
          <w:sz w:val="28"/>
        </w:rPr>
        <w:t>со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</w:t>
      </w:r>
      <w:r w:rsidRPr="00FF7834">
        <w:rPr>
          <w:rFonts w:ascii="Times New Roman" w:hAnsi="Times New Roman"/>
          <w:color w:val="000000"/>
          <w:sz w:val="28"/>
        </w:rPr>
        <w:lastRenderedPageBreak/>
        <w:t>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F7834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FF7834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FF7834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</w:t>
      </w:r>
      <w:r w:rsidRPr="00FF7834">
        <w:rPr>
          <w:rFonts w:ascii="Times New Roman" w:hAnsi="Times New Roman"/>
          <w:color w:val="000000"/>
          <w:sz w:val="28"/>
        </w:rPr>
        <w:lastRenderedPageBreak/>
        <w:t xml:space="preserve">уровне, опирается на наглядно-образное мышление </w:t>
      </w:r>
      <w:proofErr w:type="gramStart"/>
      <w:r w:rsidRPr="00FF783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FF783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bookmarkStart w:id="0" w:name="b3bba1d8-96c6-4edf-a714-0cf8fa85e20b"/>
      <w:r w:rsidRPr="00FF7834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</w:p>
    <w:p w:rsidR="00334632" w:rsidRPr="00334632" w:rsidRDefault="00334632" w:rsidP="00633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599E392A"/>
    <w:multiLevelType w:val="multilevel"/>
    <w:tmpl w:val="8A602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A6677"/>
    <w:rsid w:val="00524CC2"/>
    <w:rsid w:val="00633FFF"/>
    <w:rsid w:val="007259C8"/>
    <w:rsid w:val="0084734E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2023-09-18T19:26:00Z</dcterms:created>
  <dcterms:modified xsi:type="dcterms:W3CDTF">2023-10-03T07:14:00Z</dcterms:modified>
</cp:coreProperties>
</file>